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29" w:rsidRDefault="00106D29" w:rsidP="00106D29">
      <w:pPr>
        <w:pBdr>
          <w:bottom w:val="single" w:sz="4" w:space="1" w:color="000000"/>
        </w:pBdr>
        <w:jc w:val="center"/>
        <w:rPr>
          <w:b/>
          <w:sz w:val="32"/>
          <w:lang w:val="en-US"/>
        </w:rPr>
      </w:pPr>
    </w:p>
    <w:p w:rsidR="00106D29" w:rsidRDefault="00106D29" w:rsidP="00106D2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Е З Ю М Е</w:t>
      </w:r>
    </w:p>
    <w:p w:rsidR="00106D29" w:rsidRDefault="00106D29" w:rsidP="00106D29">
      <w:pPr>
        <w:jc w:val="center"/>
      </w:pPr>
    </w:p>
    <w:p w:rsidR="00106D29" w:rsidRDefault="00106D29" w:rsidP="00106D29">
      <w:pPr>
        <w:jc w:val="center"/>
        <w:rPr>
          <w:b/>
          <w:sz w:val="32"/>
        </w:rPr>
      </w:pPr>
      <w:r>
        <w:rPr>
          <w:b/>
          <w:sz w:val="32"/>
        </w:rPr>
        <w:t>Кулешова Анна Александровна</w:t>
      </w:r>
    </w:p>
    <w:p w:rsidR="00106D29" w:rsidRDefault="00690C48" w:rsidP="00106D29">
      <w:pPr>
        <w:jc w:val="center"/>
        <w:rPr>
          <w:b/>
          <w:sz w:val="32"/>
        </w:rPr>
      </w:pPr>
      <w:r w:rsidRPr="00690C48">
        <w:pict>
          <v:line id="_x0000_s1026" style="position:absolute;left:0;text-align:left;z-index:251660288" from="-9pt,6.4pt" to="459pt,6.4pt" strokeweight="1.06mm">
            <v:stroke joinstyle="miter"/>
          </v:line>
        </w:pict>
      </w:r>
    </w:p>
    <w:tbl>
      <w:tblPr>
        <w:tblW w:w="9609" w:type="dxa"/>
        <w:tblInd w:w="-23" w:type="dxa"/>
        <w:tblLayout w:type="fixed"/>
        <w:tblLook w:val="0000"/>
      </w:tblPr>
      <w:tblGrid>
        <w:gridCol w:w="23"/>
        <w:gridCol w:w="52"/>
        <w:gridCol w:w="2756"/>
        <w:gridCol w:w="154"/>
        <w:gridCol w:w="2186"/>
        <w:gridCol w:w="3960"/>
        <w:gridCol w:w="438"/>
        <w:gridCol w:w="8"/>
        <w:gridCol w:w="32"/>
      </w:tblGrid>
      <w:tr w:rsidR="00106D29" w:rsidTr="00106D29">
        <w:trPr>
          <w:gridBefore w:val="1"/>
          <w:gridAfter w:val="3"/>
          <w:wBefore w:w="23" w:type="dxa"/>
          <w:wAfter w:w="478" w:type="dxa"/>
          <w:trHeight w:val="299"/>
        </w:trPr>
        <w:tc>
          <w:tcPr>
            <w:tcW w:w="2808" w:type="dxa"/>
            <w:gridSpan w:val="2"/>
            <w:vMerge w:val="restart"/>
            <w:vAlign w:val="center"/>
          </w:tcPr>
          <w:p w:rsidR="00106D29" w:rsidRDefault="00106D29" w:rsidP="00402EB7">
            <w:pPr>
              <w:snapToGrid w:val="0"/>
              <w:jc w:val="center"/>
              <w:rPr>
                <w:b/>
                <w:sz w:val="40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44650" cy="2416810"/>
                  <wp:effectExtent l="19050" t="0" r="0" b="0"/>
                  <wp:wrapSquare wrapText="largest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2416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  <w:gridSpan w:val="3"/>
          </w:tcPr>
          <w:p w:rsidR="00106D29" w:rsidRDefault="00106D29" w:rsidP="00402EB7">
            <w:pPr>
              <w:snapToGrid w:val="0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Личная информация</w:t>
            </w: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76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173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Образование:</w:t>
            </w:r>
          </w:p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Среднее профессиональное, специальность: бухгалтер</w:t>
            </w: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324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Дата рождения:</w:t>
            </w: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18.08.1981 год  (32 год)</w:t>
            </w: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167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Пол:</w:t>
            </w: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женский </w:t>
            </w: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315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Семейное положение:</w:t>
            </w: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Не замужем,  (детей нет)</w:t>
            </w:r>
          </w:p>
        </w:tc>
      </w:tr>
      <w:tr w:rsidR="00106D29" w:rsidTr="00106D29">
        <w:trPr>
          <w:gridBefore w:val="1"/>
          <w:gridAfter w:val="3"/>
          <w:wBefore w:w="23" w:type="dxa"/>
          <w:wAfter w:w="478" w:type="dxa"/>
          <w:trHeight w:val="90"/>
        </w:trPr>
        <w:tc>
          <w:tcPr>
            <w:tcW w:w="2808" w:type="dxa"/>
            <w:gridSpan w:val="2"/>
            <w:vMerge/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</w:tr>
      <w:tr w:rsidR="00106D29" w:rsidTr="00106D29">
        <w:tblPrEx>
          <w:tblCellMar>
            <w:top w:w="108" w:type="dxa"/>
            <w:bottom w:w="108" w:type="dxa"/>
          </w:tblCellMar>
        </w:tblPrEx>
        <w:trPr>
          <w:gridBefore w:val="1"/>
          <w:gridAfter w:val="3"/>
          <w:wBefore w:w="23" w:type="dxa"/>
          <w:wAfter w:w="478" w:type="dxa"/>
          <w:trHeight w:val="216"/>
        </w:trPr>
        <w:tc>
          <w:tcPr>
            <w:tcW w:w="2808" w:type="dxa"/>
            <w:gridSpan w:val="2"/>
            <w:vMerge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rPr>
                <w:b/>
                <w:sz w:val="40"/>
                <w:szCs w:val="32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106D29" w:rsidRDefault="00106D29" w:rsidP="00402EB7">
            <w:pPr>
              <w:snapToGri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Контактная информация:</w:t>
            </w:r>
          </w:p>
        </w:tc>
        <w:tc>
          <w:tcPr>
            <w:tcW w:w="3960" w:type="dxa"/>
            <w:vAlign w:val="center"/>
          </w:tcPr>
          <w:p w:rsidR="00106D29" w:rsidRDefault="00106D29" w:rsidP="00402EB7">
            <w:pPr>
              <w:snapToGrid w:val="0"/>
              <w:ind w:left="-3" w:right="-6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г. Норильск</w:t>
            </w:r>
          </w:p>
          <w:p w:rsidR="00106D29" w:rsidRDefault="00106D29" w:rsidP="00402EB7">
            <w:pPr>
              <w:snapToGrid w:val="0"/>
              <w:ind w:left="-3" w:right="-63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8 913 958 49 47</w:t>
            </w:r>
          </w:p>
        </w:tc>
      </w:tr>
      <w:tr w:rsidR="00106D29" w:rsidTr="00106D29">
        <w:tblPrEx>
          <w:tblCellMar>
            <w:top w:w="108" w:type="dxa"/>
            <w:bottom w:w="108" w:type="dxa"/>
          </w:tblCellMar>
        </w:tblPrEx>
        <w:trPr>
          <w:gridAfter w:val="1"/>
          <w:wAfter w:w="32" w:type="dxa"/>
        </w:trPr>
        <w:tc>
          <w:tcPr>
            <w:tcW w:w="957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Образование:</w:t>
            </w: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9569" w:type="dxa"/>
            <w:gridSpan w:val="7"/>
            <w:tcBorders>
              <w:top w:val="single" w:sz="4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Основное: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540" w:hanging="208"/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Учебное заведение:</w:t>
            </w:r>
          </w:p>
        </w:tc>
        <w:tc>
          <w:tcPr>
            <w:tcW w:w="6584" w:type="dxa"/>
            <w:gridSpan w:val="3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Новосибирский электромашиностроительный техникум  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обучения:</w:t>
            </w:r>
          </w:p>
        </w:tc>
        <w:tc>
          <w:tcPr>
            <w:tcW w:w="6584" w:type="dxa"/>
            <w:gridSpan w:val="3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1996-1999 гг.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  <w:tcBorders>
              <w:bottom w:val="single" w:sz="1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  <w:gridSpan w:val="2"/>
            <w:tcBorders>
              <w:bottom w:val="single" w:sz="1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Диплом:</w:t>
            </w:r>
          </w:p>
        </w:tc>
        <w:tc>
          <w:tcPr>
            <w:tcW w:w="6584" w:type="dxa"/>
            <w:gridSpan w:val="3"/>
            <w:tcBorders>
              <w:bottom w:val="single" w:sz="1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специалист, специальность «Экономика, бухгалтерский учет и контроль».  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b/>
                <w:color w:val="000000"/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9569" w:type="dxa"/>
            <w:gridSpan w:val="7"/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</w:p>
          <w:p w:rsidR="00106D29" w:rsidRDefault="00106D29" w:rsidP="00402EB7">
            <w:pPr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Повышение квалификации (курсы):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b/>
                <w:color w:val="000000"/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540" w:hanging="208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91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курса:</w:t>
            </w:r>
          </w:p>
        </w:tc>
        <w:tc>
          <w:tcPr>
            <w:tcW w:w="6584" w:type="dxa"/>
            <w:gridSpan w:val="3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«Технология проведения торгов для нужд бюджетных организаций»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Учебное заведение:</w:t>
            </w:r>
          </w:p>
        </w:tc>
        <w:tc>
          <w:tcPr>
            <w:tcW w:w="6584" w:type="dxa"/>
            <w:gridSpan w:val="3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Новосибирский филиал Государственной академии профессиональной подготовки и повышение квалификации руководящих работников и специалистов инвестиционной сферы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left w:w="0" w:type="dxa"/>
            <w:right w:w="0" w:type="dxa"/>
          </w:tblCellMar>
        </w:tblPrEx>
        <w:tc>
          <w:tcPr>
            <w:tcW w:w="75" w:type="dxa"/>
            <w:gridSpan w:val="2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910" w:type="dxa"/>
            <w:gridSpan w:val="2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Удостоверение:</w:t>
            </w:r>
          </w:p>
        </w:tc>
        <w:tc>
          <w:tcPr>
            <w:tcW w:w="6584" w:type="dxa"/>
            <w:gridSpan w:val="3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№ 2016</w:t>
            </w:r>
          </w:p>
        </w:tc>
        <w:tc>
          <w:tcPr>
            <w:tcW w:w="40" w:type="dxa"/>
            <w:gridSpan w:val="2"/>
          </w:tcPr>
          <w:p w:rsidR="00106D29" w:rsidRDefault="00106D29" w:rsidP="00402EB7">
            <w:pPr>
              <w:snapToGrid w:val="0"/>
            </w:pPr>
          </w:p>
        </w:tc>
      </w:tr>
    </w:tbl>
    <w:p w:rsidR="00106D29" w:rsidRDefault="00106D29" w:rsidP="00106D29"/>
    <w:tbl>
      <w:tblPr>
        <w:tblW w:w="0" w:type="auto"/>
        <w:tblInd w:w="-5" w:type="dxa"/>
        <w:tblLayout w:type="fixed"/>
        <w:tblLook w:val="0000"/>
      </w:tblPr>
      <w:tblGrid>
        <w:gridCol w:w="648"/>
        <w:gridCol w:w="2340"/>
        <w:gridCol w:w="6583"/>
      </w:tblGrid>
      <w:tr w:rsidR="00106D29" w:rsidTr="00402EB7">
        <w:tc>
          <w:tcPr>
            <w:tcW w:w="9571" w:type="dxa"/>
            <w:gridSpan w:val="3"/>
            <w:tcBorders>
              <w:top w:val="single" w:sz="4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Повышение квалификации (курсы):</w:t>
            </w:r>
          </w:p>
        </w:tc>
      </w:tr>
      <w:tr w:rsidR="00106D29" w:rsidTr="00402EB7">
        <w:tc>
          <w:tcPr>
            <w:tcW w:w="648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2340" w:type="dxa"/>
          </w:tcPr>
          <w:p w:rsidR="00106D29" w:rsidRDefault="00106D29" w:rsidP="00402EB7">
            <w:pPr>
              <w:snapToGrid w:val="0"/>
              <w:ind w:left="-693" w:right="-3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Наименование курса:</w:t>
            </w:r>
          </w:p>
        </w:tc>
        <w:tc>
          <w:tcPr>
            <w:tcW w:w="6583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«Управление государственными и муниципальными заказами»</w:t>
            </w:r>
          </w:p>
        </w:tc>
      </w:tr>
      <w:tr w:rsidR="00106D29" w:rsidTr="00402EB7">
        <w:tc>
          <w:tcPr>
            <w:tcW w:w="648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Учебное заведение:</w:t>
            </w:r>
          </w:p>
        </w:tc>
        <w:tc>
          <w:tcPr>
            <w:tcW w:w="6583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АНОВПО «Алтайская академия экономики и права (институт)»</w:t>
            </w:r>
          </w:p>
        </w:tc>
      </w:tr>
      <w:tr w:rsidR="00106D29" w:rsidTr="00402EB7">
        <w:tc>
          <w:tcPr>
            <w:tcW w:w="648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60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Свидетельство:</w:t>
            </w:r>
          </w:p>
        </w:tc>
        <w:tc>
          <w:tcPr>
            <w:tcW w:w="6583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№ 919</w:t>
            </w:r>
          </w:p>
        </w:tc>
      </w:tr>
    </w:tbl>
    <w:p w:rsidR="00106D29" w:rsidRDefault="00106D29" w:rsidP="00106D29">
      <w:pPr>
        <w:pBdr>
          <w:bottom w:val="single" w:sz="8" w:space="2" w:color="000000"/>
        </w:pBdr>
      </w:pPr>
    </w:p>
    <w:p w:rsidR="00106D29" w:rsidRDefault="00106D29" w:rsidP="00106D29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Повышение квалификации (курсы):</w:t>
      </w:r>
    </w:p>
    <w:p w:rsidR="00106D29" w:rsidRDefault="00106D29" w:rsidP="00106D29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Наименование курса:    </w:t>
      </w:r>
      <w:r>
        <w:rPr>
          <w:sz w:val="23"/>
          <w:szCs w:val="23"/>
        </w:rPr>
        <w:t>«Контрактная система в сфере закупок для государственных и                муниципальных нужд»</w:t>
      </w:r>
    </w:p>
    <w:p w:rsidR="00106D29" w:rsidRDefault="00106D29" w:rsidP="00106D2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Учебное заведение:     АНО ДПО «Алтайский институт </w:t>
      </w:r>
      <w:proofErr w:type="spellStart"/>
      <w:r>
        <w:rPr>
          <w:sz w:val="23"/>
          <w:szCs w:val="23"/>
        </w:rPr>
        <w:t>госзакупок</w:t>
      </w:r>
      <w:proofErr w:type="spellEnd"/>
      <w:r>
        <w:rPr>
          <w:sz w:val="23"/>
          <w:szCs w:val="23"/>
        </w:rPr>
        <w:t>»</w:t>
      </w:r>
    </w:p>
    <w:p w:rsidR="00106D29" w:rsidRDefault="00106D29" w:rsidP="00106D29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Удостоверение:      № 0403</w:t>
      </w:r>
    </w:p>
    <w:p w:rsidR="00106D29" w:rsidRDefault="00106D29" w:rsidP="00106D29">
      <w:pPr>
        <w:rPr>
          <w:b/>
          <w:bCs/>
          <w:sz w:val="23"/>
          <w:szCs w:val="23"/>
        </w:rPr>
      </w:pPr>
    </w:p>
    <w:tbl>
      <w:tblPr>
        <w:tblW w:w="9611" w:type="dxa"/>
        <w:tblInd w:w="-2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75"/>
        <w:gridCol w:w="573"/>
        <w:gridCol w:w="2320"/>
        <w:gridCol w:w="20"/>
        <w:gridCol w:w="6583"/>
        <w:gridCol w:w="40"/>
      </w:tblGrid>
      <w:tr w:rsidR="00106D29" w:rsidTr="00F14D8F">
        <w:trPr>
          <w:trHeight w:val="210"/>
        </w:trPr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Опыт работы: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  <w:tcBorders>
              <w:top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32"/>
              <w:jc w:val="center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Период работы: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Должностные обязанности: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_______________________</w:t>
            </w:r>
          </w:p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Период работы: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25.03.2013 г. - 17.06.2014 г.</w:t>
            </w:r>
          </w:p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Государственное бюджетное учреждение здравоохранения </w:t>
            </w:r>
            <w:r>
              <w:rPr>
                <w:sz w:val="23"/>
                <w:szCs w:val="23"/>
              </w:rPr>
              <w:lastRenderedPageBreak/>
              <w:t>Новосибирской области «Родильный дом № 6»</w:t>
            </w:r>
          </w:p>
          <w:p w:rsidR="00106D29" w:rsidRDefault="00106D29" w:rsidP="00402EB7">
            <w:pPr>
              <w:snapToGrid w:val="0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Экономист</w:t>
            </w:r>
          </w:p>
          <w:p w:rsidR="00106D29" w:rsidRDefault="00106D29" w:rsidP="00402EB7">
            <w:pPr>
              <w:numPr>
                <w:ilvl w:val="0"/>
                <w:numId w:val="1"/>
              </w:numPr>
              <w:tabs>
                <w:tab w:val="left" w:pos="-108"/>
                <w:tab w:val="left" w:pos="252"/>
              </w:tabs>
              <w:snapToGrid w:val="0"/>
              <w:ind w:left="0" w:firstLine="7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ФЗ 94 — ФЗ 44 Процедуры размещения заказов (аукционы, котировки, заключения договоров, мониторинг) отслеживание исполнения закупок, сведения об исполнении контрактов и </w:t>
            </w:r>
            <w:proofErr w:type="spellStart"/>
            <w:r>
              <w:rPr>
                <w:sz w:val="23"/>
                <w:szCs w:val="23"/>
              </w:rPr>
              <w:t>тд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01.11.2010 г. – 15.10.2012 г.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учреждение здравоохранения города Новосибирска «Детская городская клиническая больница № 4 имени В.С. </w:t>
            </w:r>
            <w:proofErr w:type="spellStart"/>
            <w:r>
              <w:rPr>
                <w:sz w:val="23"/>
                <w:szCs w:val="23"/>
              </w:rPr>
              <w:t>Гераськова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Экономист по финансовой работе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53"/>
        </w:trPr>
        <w:tc>
          <w:tcPr>
            <w:tcW w:w="75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Должностные обязанности:  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numPr>
                <w:ilvl w:val="0"/>
                <w:numId w:val="1"/>
              </w:numPr>
              <w:tabs>
                <w:tab w:val="left" w:pos="-108"/>
                <w:tab w:val="left" w:pos="252"/>
              </w:tabs>
              <w:snapToGrid w:val="0"/>
              <w:ind w:left="0" w:firstLine="7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ФЗ 94 Процедуры размещения заказов (аукционы, котировки, заключения договоров, мониторинг) отслеживание исполнения закупок, сведения об исполнении контрактов и </w:t>
            </w:r>
            <w:proofErr w:type="spellStart"/>
            <w:r>
              <w:rPr>
                <w:sz w:val="23"/>
                <w:szCs w:val="23"/>
              </w:rPr>
              <w:t>тд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sz w:val="23"/>
                <w:szCs w:val="23"/>
              </w:rPr>
            </w:pP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  <w:tcBorders>
              <w:top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540" w:hanging="2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Период работы: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25.08.2008 г.- 01.11.2010 г.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учреждение здравоохранения города Новосибирска «Детская городская клиническая больница № 4 имени В.С. </w:t>
            </w:r>
            <w:proofErr w:type="spellStart"/>
            <w:r>
              <w:rPr>
                <w:sz w:val="23"/>
                <w:szCs w:val="23"/>
              </w:rPr>
              <w:t>Гераськова</w:t>
            </w:r>
            <w:proofErr w:type="spellEnd"/>
            <w:r>
              <w:rPr>
                <w:sz w:val="23"/>
                <w:szCs w:val="23"/>
              </w:rPr>
              <w:t>»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</w:trPr>
        <w:tc>
          <w:tcPr>
            <w:tcW w:w="75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</w:tc>
        <w:tc>
          <w:tcPr>
            <w:tcW w:w="6603" w:type="dxa"/>
            <w:gridSpan w:val="2"/>
          </w:tcPr>
          <w:p w:rsidR="00106D29" w:rsidRDefault="00106D29" w:rsidP="00402EB7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материально технического снабжения</w:t>
            </w:r>
          </w:p>
        </w:tc>
      </w:tr>
      <w:tr w:rsidR="00106D29" w:rsidTr="00F14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24"/>
        </w:trPr>
        <w:tc>
          <w:tcPr>
            <w:tcW w:w="75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rPr>
                <w:sz w:val="23"/>
                <w:szCs w:val="23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Должностные обязанности:  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106D29" w:rsidRDefault="00106D29" w:rsidP="00402EB7">
            <w:pPr>
              <w:snapToGrid w:val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Период работы: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Должностные обязанности: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</w:t>
            </w:r>
          </w:p>
          <w:p w:rsidR="00106D29" w:rsidRDefault="00106D29" w:rsidP="00402EB7">
            <w:pPr>
              <w:snapToGrid w:val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Период работы: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Должностные обязанности: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    </w:t>
            </w:r>
            <w:r>
              <w:rPr>
                <w:b/>
                <w:bCs/>
                <w:sz w:val="23"/>
                <w:szCs w:val="23"/>
              </w:rPr>
              <w:t>Период работы: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Компания: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Должность: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Должностные обязанности:</w:t>
            </w: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</w:p>
        </w:tc>
        <w:tc>
          <w:tcPr>
            <w:tcW w:w="6603" w:type="dxa"/>
            <w:gridSpan w:val="2"/>
            <w:vAlign w:val="center"/>
          </w:tcPr>
          <w:p w:rsidR="00106D29" w:rsidRDefault="00106D29" w:rsidP="00402EB7">
            <w:pPr>
              <w:numPr>
                <w:ilvl w:val="0"/>
                <w:numId w:val="1"/>
              </w:numPr>
              <w:tabs>
                <w:tab w:val="left" w:pos="-108"/>
                <w:tab w:val="left" w:pos="252"/>
              </w:tabs>
              <w:snapToGrid w:val="0"/>
              <w:ind w:left="0" w:firstLine="7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ФЗ 94 Процедуры размещения заказов (аукционы, котировки, заключения договоров, мониторинг) отслеживание исполнения закупок, сведения об исполнении контрактов и </w:t>
            </w:r>
            <w:proofErr w:type="spellStart"/>
            <w:r>
              <w:rPr>
                <w:sz w:val="23"/>
                <w:szCs w:val="23"/>
              </w:rPr>
              <w:t>тд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11.06.2008 г. - 25.08.2008 г.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учреждение здравоохранения города Новосибирска «Детская городская клиническая больница № 4 имени В.С. </w:t>
            </w:r>
            <w:proofErr w:type="spellStart"/>
            <w:r>
              <w:rPr>
                <w:sz w:val="23"/>
                <w:szCs w:val="23"/>
              </w:rPr>
              <w:t>Гераськова</w:t>
            </w:r>
            <w:proofErr w:type="spellEnd"/>
            <w:r>
              <w:rPr>
                <w:sz w:val="23"/>
                <w:szCs w:val="23"/>
              </w:rPr>
              <w:t>»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Экономист по финансовой работе</w:t>
            </w:r>
          </w:p>
          <w:p w:rsidR="00106D29" w:rsidRDefault="00106D29" w:rsidP="00402EB7">
            <w:pPr>
              <w:numPr>
                <w:ilvl w:val="0"/>
                <w:numId w:val="1"/>
              </w:numPr>
              <w:tabs>
                <w:tab w:val="left" w:pos="-108"/>
                <w:tab w:val="left" w:pos="252"/>
              </w:tabs>
              <w:snapToGrid w:val="0"/>
              <w:ind w:left="0" w:firstLine="7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ФЗ 94 Процедуры размещения заказов (аукционы, котировки, заключения договоров, мониторинг) отслеживание исполнения закупок, сведения об исполнении контрактов и </w:t>
            </w:r>
            <w:proofErr w:type="spellStart"/>
            <w:r>
              <w:rPr>
                <w:sz w:val="23"/>
                <w:szCs w:val="23"/>
              </w:rPr>
              <w:t>тд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01.09.2006 г. - 14.03.2008 г.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Общество с ограниченной ответственностью «Компания ОВАК»</w:t>
            </w:r>
          </w:p>
          <w:p w:rsidR="00106D29" w:rsidRDefault="00106D29" w:rsidP="00402EB7">
            <w:pPr>
              <w:tabs>
                <w:tab w:val="left" w:pos="-108"/>
                <w:tab w:val="left" w:pos="252"/>
              </w:tabs>
              <w:snapToGrid w:val="0"/>
              <w:ind w:firstLine="72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Бухгалтер</w:t>
            </w:r>
          </w:p>
          <w:p w:rsidR="00106D29" w:rsidRDefault="00106D29" w:rsidP="00402EB7">
            <w:pPr>
              <w:pStyle w:val="a3"/>
              <w:numPr>
                <w:ilvl w:val="0"/>
                <w:numId w:val="2"/>
              </w:numPr>
              <w:tabs>
                <w:tab w:val="left" w:pos="-108"/>
                <w:tab w:val="left" w:pos="252"/>
              </w:tabs>
              <w:snapToGrid w:val="0"/>
              <w:ind w:left="0" w:right="194" w:firstLine="0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Внесение данных первичной документации, составление актов сверок, проведение инвентаризации товаров, проведение инвентаризации оптового склада, расчет и распределение суммы недостач между материально-ответственными лицами по результатам инвентаризации, ведение расчетов с подотчетными лицами.</w:t>
            </w:r>
          </w:p>
          <w:p w:rsidR="00106D29" w:rsidRDefault="00106D29" w:rsidP="00402EB7">
            <w:pPr>
              <w:pStyle w:val="a3"/>
              <w:tabs>
                <w:tab w:val="left" w:pos="-108"/>
                <w:tab w:val="left" w:pos="252"/>
              </w:tabs>
              <w:snapToGrid w:val="0"/>
              <w:ind w:right="194"/>
              <w:jc w:val="both"/>
              <w:rPr>
                <w:sz w:val="23"/>
                <w:szCs w:val="23"/>
              </w:rPr>
            </w:pPr>
          </w:p>
          <w:p w:rsidR="00106D29" w:rsidRDefault="00106D29" w:rsidP="00402EB7">
            <w:pPr>
              <w:pStyle w:val="a3"/>
              <w:tabs>
                <w:tab w:val="left" w:pos="-108"/>
                <w:tab w:val="left" w:pos="252"/>
              </w:tabs>
              <w:snapToGrid w:val="0"/>
              <w:spacing w:line="100" w:lineRule="atLeast"/>
              <w:ind w:right="194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06.09.1999 г. - 31.03.2004 г.</w:t>
            </w:r>
          </w:p>
          <w:p w:rsidR="00106D29" w:rsidRDefault="00106D29" w:rsidP="00402EB7">
            <w:pPr>
              <w:pStyle w:val="a3"/>
              <w:tabs>
                <w:tab w:val="left" w:pos="-108"/>
                <w:tab w:val="left" w:pos="252"/>
              </w:tabs>
              <w:snapToGrid w:val="0"/>
              <w:spacing w:line="100" w:lineRule="atLeast"/>
              <w:ind w:right="194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Централизованная бухгалтерия управления образования администрации Ленинского района</w:t>
            </w:r>
          </w:p>
          <w:p w:rsidR="00106D29" w:rsidRDefault="00106D29" w:rsidP="00402EB7">
            <w:pPr>
              <w:pStyle w:val="a3"/>
              <w:tabs>
                <w:tab w:val="left" w:pos="-108"/>
                <w:tab w:val="left" w:pos="252"/>
              </w:tabs>
              <w:snapToGrid w:val="0"/>
              <w:spacing w:line="100" w:lineRule="atLeast"/>
              <w:ind w:right="194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Бухгалтер по питанию</w:t>
            </w:r>
          </w:p>
          <w:p w:rsidR="00106D29" w:rsidRDefault="00106D29" w:rsidP="00402EB7">
            <w:pPr>
              <w:pStyle w:val="a3"/>
              <w:tabs>
                <w:tab w:val="left" w:pos="-108"/>
                <w:tab w:val="left" w:pos="252"/>
              </w:tabs>
              <w:snapToGrid w:val="0"/>
              <w:ind w:right="194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Проведение инвентаризации товара на складе, обработка меню, списание со склада, отслеживание родительской оплаты.</w:t>
            </w:r>
          </w:p>
        </w:tc>
      </w:tr>
      <w:tr w:rsidR="00106D29" w:rsidTr="00106D29">
        <w:tc>
          <w:tcPr>
            <w:tcW w:w="9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lastRenderedPageBreak/>
              <w:t>Прочие навыки:</w:t>
            </w:r>
          </w:p>
        </w:tc>
      </w:tr>
      <w:tr w:rsidR="00106D29" w:rsidTr="0010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32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583" w:type="dxa"/>
          </w:tcPr>
          <w:p w:rsidR="00106D29" w:rsidRDefault="00106D29" w:rsidP="00402EB7">
            <w:pPr>
              <w:tabs>
                <w:tab w:val="left" w:pos="342"/>
              </w:tabs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106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gridSpan w:val="2"/>
          </w:tcPr>
          <w:p w:rsidR="00106D29" w:rsidRDefault="00106D29" w:rsidP="00402EB7">
            <w:pPr>
              <w:tabs>
                <w:tab w:val="left" w:pos="45"/>
              </w:tabs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340" w:type="dxa"/>
            <w:gridSpan w:val="2"/>
          </w:tcPr>
          <w:p w:rsidR="00106D29" w:rsidRDefault="00106D29" w:rsidP="00402EB7">
            <w:pPr>
              <w:snapToGrid w:val="0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Дополнительно:</w:t>
            </w:r>
          </w:p>
        </w:tc>
        <w:tc>
          <w:tcPr>
            <w:tcW w:w="6583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 – опытный пользователь, знание программ, </w:t>
            </w:r>
            <w:proofErr w:type="spellStart"/>
            <w:r>
              <w:rPr>
                <w:sz w:val="23"/>
                <w:szCs w:val="23"/>
              </w:rPr>
              <w:t>Microsoft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Office</w:t>
            </w:r>
            <w:proofErr w:type="spellEnd"/>
            <w:r>
              <w:rPr>
                <w:sz w:val="23"/>
                <w:szCs w:val="23"/>
              </w:rPr>
              <w:t>,  "Консультант +", работа на сайтах связанных с закупками.</w:t>
            </w: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</w:pPr>
          </w:p>
        </w:tc>
      </w:tr>
    </w:tbl>
    <w:p w:rsidR="00106D29" w:rsidRDefault="00106D29" w:rsidP="00106D29"/>
    <w:tbl>
      <w:tblPr>
        <w:tblW w:w="0" w:type="auto"/>
        <w:tblInd w:w="-25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648"/>
        <w:gridCol w:w="2307"/>
        <w:gridCol w:w="6616"/>
        <w:gridCol w:w="40"/>
      </w:tblGrid>
      <w:tr w:rsidR="00106D29" w:rsidTr="00402EB7">
        <w:tc>
          <w:tcPr>
            <w:tcW w:w="9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D29" w:rsidRDefault="00106D29" w:rsidP="00402EB7">
            <w:pPr>
              <w:snapToGrid w:val="0"/>
              <w:jc w:val="both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Дополнительная информация:</w:t>
            </w:r>
          </w:p>
        </w:tc>
      </w:tr>
      <w:tr w:rsidR="00106D29" w:rsidTr="00402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180"/>
              <w:jc w:val="center"/>
              <w:rPr>
                <w:sz w:val="23"/>
                <w:szCs w:val="23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Условия работы:</w:t>
            </w:r>
          </w:p>
        </w:tc>
        <w:tc>
          <w:tcPr>
            <w:tcW w:w="6616" w:type="dxa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Полная  занятость</w:t>
            </w:r>
          </w:p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402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/>
        </w:trPr>
        <w:tc>
          <w:tcPr>
            <w:tcW w:w="648" w:type="dxa"/>
            <w:tcBorders>
              <w:top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540" w:hanging="208"/>
              <w:jc w:val="center"/>
              <w:rPr>
                <w:sz w:val="23"/>
                <w:szCs w:val="23"/>
              </w:rPr>
            </w:pPr>
          </w:p>
        </w:tc>
        <w:tc>
          <w:tcPr>
            <w:tcW w:w="2307" w:type="dxa"/>
            <w:tcBorders>
              <w:top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Деловые качества:</w:t>
            </w:r>
          </w:p>
        </w:tc>
        <w:tc>
          <w:tcPr>
            <w:tcW w:w="6616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Способность к принятию решений, требовательность к себе и окружающим, стремление к организации четкого и сбалансированного производственного процесса</w:t>
            </w: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402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/>
        </w:trPr>
        <w:tc>
          <w:tcPr>
            <w:tcW w:w="648" w:type="dxa"/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540" w:hanging="208"/>
              <w:jc w:val="center"/>
              <w:rPr>
                <w:sz w:val="23"/>
                <w:szCs w:val="23"/>
              </w:rPr>
            </w:pPr>
          </w:p>
        </w:tc>
        <w:tc>
          <w:tcPr>
            <w:tcW w:w="2307" w:type="dxa"/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Личные качества:</w:t>
            </w:r>
          </w:p>
        </w:tc>
        <w:tc>
          <w:tcPr>
            <w:tcW w:w="6616" w:type="dxa"/>
          </w:tcPr>
          <w:p w:rsidR="00106D29" w:rsidRDefault="00106D29" w:rsidP="00402EB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Исполнительность, коммуникабельность, пунктуальность, б</w:t>
            </w:r>
            <w:r>
              <w:rPr>
                <w:rFonts w:cs="Arial"/>
                <w:sz w:val="23"/>
                <w:szCs w:val="23"/>
              </w:rPr>
              <w:t>ыстро обучаюсь новому, умею работать в команде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стрессоустойчивоть</w:t>
            </w:r>
            <w:proofErr w:type="spellEnd"/>
            <w:r>
              <w:rPr>
                <w:sz w:val="23"/>
                <w:szCs w:val="23"/>
              </w:rPr>
              <w:t xml:space="preserve">, нет вредных привычек и </w:t>
            </w:r>
            <w:proofErr w:type="spellStart"/>
            <w:r>
              <w:rPr>
                <w:sz w:val="23"/>
                <w:szCs w:val="23"/>
              </w:rPr>
              <w:t>тп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  <w:rPr>
                <w:sz w:val="23"/>
                <w:szCs w:val="23"/>
              </w:rPr>
            </w:pPr>
          </w:p>
        </w:tc>
      </w:tr>
      <w:tr w:rsidR="00106D29" w:rsidTr="00402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tabs>
                <w:tab w:val="left" w:pos="45"/>
              </w:tabs>
              <w:snapToGrid w:val="0"/>
              <w:ind w:left="332"/>
              <w:jc w:val="center"/>
              <w:rPr>
                <w:sz w:val="23"/>
                <w:szCs w:val="23"/>
              </w:rPr>
            </w:pPr>
          </w:p>
        </w:tc>
        <w:tc>
          <w:tcPr>
            <w:tcW w:w="2307" w:type="dxa"/>
            <w:tcBorders>
              <w:bottom w:val="single" w:sz="4" w:space="0" w:color="000000"/>
            </w:tcBorders>
          </w:tcPr>
          <w:p w:rsidR="00106D29" w:rsidRDefault="00106D29" w:rsidP="00402EB7">
            <w:pPr>
              <w:snapToGrid w:val="0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616" w:type="dxa"/>
          </w:tcPr>
          <w:p w:rsidR="00106D29" w:rsidRDefault="00106D29" w:rsidP="00402EB7">
            <w:pPr>
              <w:tabs>
                <w:tab w:val="left" w:pos="267"/>
              </w:tabs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" w:type="dxa"/>
          </w:tcPr>
          <w:p w:rsidR="00106D29" w:rsidRDefault="00106D29" w:rsidP="00402EB7">
            <w:pPr>
              <w:snapToGrid w:val="0"/>
              <w:rPr>
                <w:sz w:val="22"/>
                <w:szCs w:val="20"/>
              </w:rPr>
            </w:pPr>
          </w:p>
        </w:tc>
      </w:tr>
    </w:tbl>
    <w:p w:rsidR="00E2668B" w:rsidRDefault="00E2668B"/>
    <w:sectPr w:rsidR="00E2668B" w:rsidSect="00E2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D29"/>
    <w:rsid w:val="00106D29"/>
    <w:rsid w:val="0017377F"/>
    <w:rsid w:val="0031380A"/>
    <w:rsid w:val="00690C48"/>
    <w:rsid w:val="006E3F5A"/>
    <w:rsid w:val="00E2668B"/>
    <w:rsid w:val="00F1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29"/>
    <w:pPr>
      <w:suppressAutoHyphens/>
      <w:spacing w:after="0" w:line="240" w:lineRule="auto"/>
    </w:pPr>
    <w:rPr>
      <w:rFonts w:eastAsia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6D29"/>
    <w:pPr>
      <w:spacing w:after="120"/>
    </w:pPr>
  </w:style>
  <w:style w:type="character" w:customStyle="1" w:styleId="a4">
    <w:name w:val="Основной текст Знак"/>
    <w:basedOn w:val="a0"/>
    <w:link w:val="a3"/>
    <w:rsid w:val="00106D29"/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3</cp:revision>
  <dcterms:created xsi:type="dcterms:W3CDTF">2014-07-14T07:27:00Z</dcterms:created>
  <dcterms:modified xsi:type="dcterms:W3CDTF">2014-07-14T08:20:00Z</dcterms:modified>
</cp:coreProperties>
</file>